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CBA" w:rsidRDefault="00126CBA" w:rsidP="00126CBA">
      <w:pPr>
        <w:spacing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Муниципальное бюджетное дошкольное образовательное учреждение</w:t>
      </w:r>
    </w:p>
    <w:p w:rsidR="00126CBA" w:rsidRDefault="00126CBA" w:rsidP="00126CBA">
      <w:pPr>
        <w:spacing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"Детский сад общеразвивающего вида № 36»</w:t>
      </w:r>
    </w:p>
    <w:p w:rsidR="00126CBA" w:rsidRDefault="00126CBA" w:rsidP="00126CBA">
      <w:pPr>
        <w:spacing w:after="0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городского округа город Салават Республики Башкортостан</w:t>
      </w: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Практико-ориентировочный семинар:</w:t>
      </w: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26CBA">
        <w:rPr>
          <w:rFonts w:ascii="Times New Roman" w:hAnsi="Times New Roman"/>
          <w:sz w:val="28"/>
          <w:szCs w:val="28"/>
        </w:rPr>
        <w:t>Роль пальчико</w:t>
      </w:r>
      <w:r>
        <w:rPr>
          <w:rFonts w:ascii="Times New Roman" w:hAnsi="Times New Roman"/>
          <w:sz w:val="28"/>
          <w:szCs w:val="28"/>
        </w:rPr>
        <w:t>вых игр в развитии речи ребёнка».</w:t>
      </w: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Подготовила и провела:</w:t>
      </w:r>
    </w:p>
    <w:p w:rsidR="00126CBA" w:rsidRDefault="00126CBA" w:rsidP="00126CB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Макарова О.А.</w:t>
      </w:r>
    </w:p>
    <w:p w:rsidR="00126CBA" w:rsidRDefault="00126CBA" w:rsidP="00126C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26CBA" w:rsidRDefault="00126CBA" w:rsidP="00126CB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A05DF" w:rsidRDefault="006938F0" w:rsidP="00126CB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Ноябрь </w:t>
      </w:r>
      <w:r w:rsidR="00126CBA">
        <w:rPr>
          <w:rFonts w:ascii="Times New Roman" w:hAnsi="Times New Roman"/>
          <w:sz w:val="28"/>
          <w:szCs w:val="28"/>
        </w:rPr>
        <w:t>2013г.</w:t>
      </w:r>
    </w:p>
    <w:p w:rsidR="00126CBA" w:rsidRPr="00126CBA" w:rsidRDefault="00126CBA" w:rsidP="00126CBA">
      <w:pPr>
        <w:spacing w:line="360" w:lineRule="auto"/>
        <w:ind w:right="543"/>
        <w:jc w:val="both"/>
        <w:rPr>
          <w:rFonts w:ascii="Times New Roman" w:hAnsi="Times New Roman"/>
          <w:b/>
          <w:i/>
          <w:noProof/>
          <w:sz w:val="48"/>
          <w:szCs w:val="48"/>
          <w:lang w:eastAsia="ru-RU"/>
        </w:rPr>
      </w:pPr>
      <w:r w:rsidRPr="00126CBA">
        <w:rPr>
          <w:rFonts w:ascii="French Script MT" w:hAnsi="French Script MT"/>
          <w:b/>
          <w:i/>
          <w:noProof/>
          <w:sz w:val="48"/>
          <w:szCs w:val="48"/>
          <w:lang w:eastAsia="ru-RU"/>
        </w:rPr>
        <w:lastRenderedPageBreak/>
        <w:drawing>
          <wp:inline distT="0" distB="0" distL="0" distR="0" wp14:anchorId="572E572F" wp14:editId="27D39711">
            <wp:extent cx="4749800" cy="3562350"/>
            <wp:effectExtent l="0" t="0" r="0" b="0"/>
            <wp:docPr id="1" name="Рисунок 1" descr="C:\Users\Сергей\Desktop\садик\DSCN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садик\DSCN58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BA" w:rsidRPr="00126CBA" w:rsidRDefault="00126CBA" w:rsidP="00126CBA">
      <w:pPr>
        <w:spacing w:line="360" w:lineRule="auto"/>
        <w:ind w:left="709" w:right="543"/>
        <w:jc w:val="both"/>
        <w:rPr>
          <w:color w:val="FF0000"/>
        </w:rPr>
      </w:pPr>
      <w:r w:rsidRPr="00126CBA">
        <w:rPr>
          <w:rFonts w:ascii="Times New Roman" w:hAnsi="Times New Roman"/>
          <w:i/>
          <w:i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9F4F4A" wp14:editId="67B1B04F">
                <wp:simplePos x="0" y="0"/>
                <wp:positionH relativeFrom="column">
                  <wp:posOffset>-612775</wp:posOffset>
                </wp:positionH>
                <wp:positionV relativeFrom="paragraph">
                  <wp:posOffset>12065</wp:posOffset>
                </wp:positionV>
                <wp:extent cx="6616700" cy="1143000"/>
                <wp:effectExtent l="19050" t="19050" r="12700" b="19050"/>
                <wp:wrapThrough wrapText="bothSides">
                  <wp:wrapPolygon edited="0">
                    <wp:start x="21082" y="-360"/>
                    <wp:lineTo x="-62" y="-360"/>
                    <wp:lineTo x="-62" y="21600"/>
                    <wp:lineTo x="498" y="21600"/>
                    <wp:lineTo x="9453" y="21600"/>
                    <wp:lineTo x="21579" y="19080"/>
                    <wp:lineTo x="21579" y="-360"/>
                    <wp:lineTo x="21082" y="-360"/>
                  </wp:wrapPolygon>
                </wp:wrapThrough>
                <wp:docPr id="9" name="Горизонт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1143000"/>
                        </a:xfrm>
                        <a:prstGeom prst="horizontalScroll">
                          <a:avLst/>
                        </a:prstGeom>
                        <a:solidFill>
                          <a:srgbClr val="4E67C8"/>
                        </a:solidFill>
                        <a:ln w="38100" cap="flat" cmpd="sng" algn="ctr">
                          <a:solidFill>
                            <a:srgbClr val="4E67C8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6CBA" w:rsidRPr="00AD5CA1" w:rsidRDefault="00126CBA" w:rsidP="00126CBA">
                            <w:pPr>
                              <w:jc w:val="center"/>
                              <w:rPr>
                                <w:rFonts w:ascii="Wide Latin" w:eastAsia="Arial Unicode MS" w:hAnsi="Wide Latin" w:cs="Browallia New"/>
                                <w:b/>
                                <w:i/>
                                <w:iCs/>
                                <w:caps/>
                                <w:color w:val="FF0066"/>
                                <w:sz w:val="56"/>
                                <w:szCs w:val="5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5CA1">
                              <w:rPr>
                                <w:rFonts w:ascii="Times New Roman" w:eastAsia="Arial Unicode MS" w:hAnsi="Times New Roman"/>
                                <w:b/>
                                <w:i/>
                                <w:iCs/>
                                <w:caps/>
                                <w:color w:val="FF0066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Выступление</w:t>
                            </w:r>
                            <w:r w:rsidRPr="00AD5CA1">
                              <w:rPr>
                                <w:rFonts w:ascii="Wide Latin" w:eastAsia="Arial Unicode MS" w:hAnsi="Wide Latin" w:cs="Browallia New"/>
                                <w:b/>
                                <w:i/>
                                <w:iCs/>
                                <w:caps/>
                                <w:color w:val="FF0066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D5CA1">
                              <w:rPr>
                                <w:rFonts w:ascii="Times New Roman" w:eastAsia="Arial Unicode MS" w:hAnsi="Times New Roman"/>
                                <w:b/>
                                <w:i/>
                                <w:iCs/>
                                <w:caps/>
                                <w:color w:val="FF0066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</w:t>
                            </w:r>
                            <w:r w:rsidRPr="00AD5CA1">
                              <w:rPr>
                                <w:rFonts w:ascii="Wide Latin" w:eastAsia="Arial Unicode MS" w:hAnsi="Wide Latin" w:cs="Browallia New"/>
                                <w:b/>
                                <w:i/>
                                <w:iCs/>
                                <w:caps/>
                                <w:color w:val="FF0066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D5CA1">
                              <w:rPr>
                                <w:rFonts w:ascii="Times New Roman" w:eastAsia="Arial Unicode MS" w:hAnsi="Times New Roman"/>
                                <w:b/>
                                <w:i/>
                                <w:iCs/>
                                <w:caps/>
                                <w:color w:val="FF0066"/>
                                <w:sz w:val="56"/>
                                <w:szCs w:val="5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ГМО</w:t>
                            </w:r>
                          </w:p>
                          <w:p w:rsidR="00126CBA" w:rsidRPr="00AD5CA1" w:rsidRDefault="00126CBA" w:rsidP="00126CBA">
                            <w:pPr>
                              <w:jc w:val="center"/>
                              <w:rPr>
                                <w:rFonts w:ascii="Vladimir Script" w:hAnsi="Vladimir Script"/>
                                <w:b/>
                                <w:sz w:val="56"/>
                                <w:szCs w:val="56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9" o:spid="_x0000_s1026" type="#_x0000_t98" style="position:absolute;left:0;text-align:left;margin-left:-48.25pt;margin-top:.95pt;width:521pt;height:9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jwssAIAADMFAAAOAAAAZHJzL2Uyb0RvYy54bWysVM1u2zAMvg/YOwi6r47bNG2DOkWQrsOA&#10;oi2QDj0zshwbkCVNUmK3p63X7bYXGXZZt2F9BueNRslO/9bTsItNitRH8iOp/YO6FGTJjS2UTGi8&#10;0aOES6bSQs4T+u786NUuJdaBTEEoyRN6yS09GL18sV/pId9UuRIpNwRBpB1WOqG5c3oYRZblvAS7&#10;oTSXaMyUKcGhauZRaqBC9FJEm73eIKqUSbVRjFuLp4etkY4CfpZx5k6zzHJHREIxNxe+Jnxn/huN&#10;9mE4N6DzgnVpwD9kUUIhMegd1CE4IAtT/AVVFswoqzK3wVQZqSwrGA81YDVx70k10xw0D7UgOVbf&#10;0WT/Hyw7WZ4ZUqQJ3aNEQoktar40t6sPzU3zvbltfq+um6/Nr9VnlD41P8jqY/OtucHD2+Yn2fP0&#10;VdoOEWWqz0ynWRQ9F3VmSv/HKkkdKL+8o5zXjjA8HAziwU4PO8PQFsf9rR4qiBPdX9fGujdclcQL&#10;WLkyxZWSDsQUqRQi0A7LY+vaa2t3H9kqUaRHhRBBMfPZRBiyBJyF/uvBzmS3i/TITUhSJXRrNw5Z&#10;Ac5kJsBhgqVGlqycUwJijsPOnAmxH922zwQJwXNIeRt6G0tc19i5h3of4fgqDsHm7ZVg6pIV0uPx&#10;MNtd0b4FLelecvWs7joxU+kltteodu6tZkcFAh+DdWdgcNCReFxed4qfTCisW3USJcjz1XPn3j90&#10;4YqSChcHOXm/AMMpEW8lTuZe3O/7TQtKf3tnExXz0DJ7aJGLcqKwHzE+E5oF0fs7sRYzo8oL3PGx&#10;j4omkAwza9nvlIlrFxpfCcbH4+CG26XBHcupZh7cU+YpPa8vwOhukhwO4YlaLxkMnwxR6+tvSjVe&#10;OJUVYcI8xS2v2DWv4GaG/nWviF/9h3rwun/rRn8AAAD//wMAUEsDBBQABgAIAAAAIQCXMIda3AAA&#10;AAkBAAAPAAAAZHJzL2Rvd25yZXYueG1sTI9BT4NAEIXvJv6HzZh4axeNJQVZGkOiHo1tY/W2sCOg&#10;7CxhFwr/3vGkxzfv5c33st1sOzHh4FtHCm7WEQikypmWagXHw+NqC8IHTUZ3jlDBgh52+eVFplPj&#10;zvSK0z7UgkvIp1pBE0KfSumrBq32a9cjsffpBqsDy6GWZtBnLredvI2iWFrdEn9odI9Fg9X3frQK&#10;wik+fo3vzy+ngt7K7sMty9NUKHV9NT/cgwg4h78w/OIzOuTMVLqRjBedglUSbzjKRgKC/eRuw7pk&#10;veWLzDP5f0H+AwAA//8DAFBLAQItABQABgAIAAAAIQC2gziS/gAAAOEBAAATAAAAAAAAAAAAAAAA&#10;AAAAAABbQ29udGVudF9UeXBlc10ueG1sUEsBAi0AFAAGAAgAAAAhADj9If/WAAAAlAEAAAsAAAAA&#10;AAAAAAAAAAAALwEAAF9yZWxzLy5yZWxzUEsBAi0AFAAGAAgAAAAhAFD6PCywAgAAMwUAAA4AAAAA&#10;AAAAAAAAAAAALgIAAGRycy9lMm9Eb2MueG1sUEsBAi0AFAAGAAgAAAAhAJcwh1rcAAAACQEAAA8A&#10;AAAAAAAAAAAAAAAACgUAAGRycy9kb3ducmV2LnhtbFBLBQYAAAAABAAEAPMAAAATBgAAAAA=&#10;" fillcolor="#4e67c8" strokecolor="#374a92" strokeweight="3pt">
                <v:textbox>
                  <w:txbxContent>
                    <w:p w:rsidR="00126CBA" w:rsidRPr="00AD5CA1" w:rsidRDefault="00126CBA" w:rsidP="00126CBA">
                      <w:pPr>
                        <w:jc w:val="center"/>
                        <w:rPr>
                          <w:rFonts w:ascii="Wide Latin" w:eastAsia="Arial Unicode MS" w:hAnsi="Wide Latin" w:cs="Browallia New"/>
                          <w:b/>
                          <w:i/>
                          <w:iCs/>
                          <w:caps/>
                          <w:color w:val="FF0066"/>
                          <w:sz w:val="56"/>
                          <w:szCs w:val="5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5CA1">
                        <w:rPr>
                          <w:rFonts w:ascii="Times New Roman" w:eastAsia="Arial Unicode MS" w:hAnsi="Times New Roman"/>
                          <w:b/>
                          <w:i/>
                          <w:iCs/>
                          <w:caps/>
                          <w:color w:val="FF0066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Выступление</w:t>
                      </w:r>
                      <w:r w:rsidRPr="00AD5CA1">
                        <w:rPr>
                          <w:rFonts w:ascii="Wide Latin" w:eastAsia="Arial Unicode MS" w:hAnsi="Wide Latin" w:cs="Browallia New"/>
                          <w:b/>
                          <w:i/>
                          <w:iCs/>
                          <w:caps/>
                          <w:color w:val="FF0066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D5CA1">
                        <w:rPr>
                          <w:rFonts w:ascii="Times New Roman" w:eastAsia="Arial Unicode MS" w:hAnsi="Times New Roman"/>
                          <w:b/>
                          <w:i/>
                          <w:iCs/>
                          <w:caps/>
                          <w:color w:val="FF0066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</w:t>
                      </w:r>
                      <w:r w:rsidRPr="00AD5CA1">
                        <w:rPr>
                          <w:rFonts w:ascii="Wide Latin" w:eastAsia="Arial Unicode MS" w:hAnsi="Wide Latin" w:cs="Browallia New"/>
                          <w:b/>
                          <w:i/>
                          <w:iCs/>
                          <w:caps/>
                          <w:color w:val="FF0066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D5CA1">
                        <w:rPr>
                          <w:rFonts w:ascii="Times New Roman" w:eastAsia="Arial Unicode MS" w:hAnsi="Times New Roman"/>
                          <w:b/>
                          <w:i/>
                          <w:iCs/>
                          <w:caps/>
                          <w:color w:val="FF0066"/>
                          <w:sz w:val="56"/>
                          <w:szCs w:val="5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ГМО</w:t>
                      </w:r>
                    </w:p>
                    <w:p w:rsidR="00126CBA" w:rsidRPr="00AD5CA1" w:rsidRDefault="00126CBA" w:rsidP="00126CBA">
                      <w:pPr>
                        <w:jc w:val="center"/>
                        <w:rPr>
                          <w:rFonts w:ascii="Vladimir Script" w:hAnsi="Vladimir Script"/>
                          <w:b/>
                          <w:sz w:val="56"/>
                          <w:szCs w:val="56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26CBA" w:rsidRPr="00126CBA" w:rsidRDefault="00126CBA" w:rsidP="00126CBA">
      <w:pPr>
        <w:spacing w:line="360" w:lineRule="auto"/>
        <w:ind w:left="709" w:right="543"/>
        <w:jc w:val="both"/>
        <w:rPr>
          <w:rFonts w:asciiTheme="minorHAnsi" w:hAnsiTheme="minorHAnsi"/>
          <w:b/>
          <w:i/>
          <w:noProof/>
          <w:sz w:val="48"/>
          <w:szCs w:val="48"/>
          <w:lang w:eastAsia="ru-RU"/>
        </w:rPr>
      </w:pPr>
      <w:r w:rsidRPr="00126CBA">
        <w:rPr>
          <w:rFonts w:ascii="Brush Script MT" w:hAnsi="Brush Script MT"/>
          <w:b/>
          <w:i/>
          <w:noProof/>
          <w:sz w:val="48"/>
          <w:szCs w:val="48"/>
          <w:lang w:eastAsia="ru-RU"/>
        </w:rPr>
        <w:drawing>
          <wp:inline distT="0" distB="0" distL="0" distR="0" wp14:anchorId="645A6D15" wp14:editId="7C17B875">
            <wp:extent cx="4864851" cy="3646311"/>
            <wp:effectExtent l="0" t="0" r="0" b="0"/>
            <wp:docPr id="2" name="Рисунок 2" descr="C:\Users\Сергей\Desktop\садик\DSCN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садик\DSCN5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69" cy="365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126CBA">
        <w:rPr>
          <w:rFonts w:ascii="Times New Roman" w:eastAsiaTheme="minorHAnsi" w:hAnsi="Times New Roman"/>
          <w:b/>
          <w:sz w:val="28"/>
          <w:szCs w:val="28"/>
        </w:rPr>
        <w:lastRenderedPageBreak/>
        <w:t>Роль пальчиковых игр в развитии речи ребёнка.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 xml:space="preserve">В жизни человека существует недолгий, но поистине уникальный период, когда детский мозг запрограммирован на интенсивное  формирование  и обучение. И в тоже время этот период жизни ребёнка не случайно называют «нежный возраст». Нужно быть очень осторожными и деликатными в вопросах развития и образования малышей раннего возраста. С какой радостью малыш усваивает любую информацию, приобретает любые навыки без дополнительной мотивации с лёгкостью и азартом. Развивать малыша с пелёнок – модно. 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 xml:space="preserve">Известному  педагогу В. А. Сухомлинскому принадлежит высказывание: «Ум ребёнка  находится на кончиках его пальцев». 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Малышу необходимо давать вволю пощупать, потрогать, постучать, понюхать, посмотреть, попробовать на «вкус». Рука имеет самое большое «представительство» в коре головного мозга. Поэтому игры с пальчиками развивают не только ловкость и точность рук, но и мозг ребёнка, стимулирует творческие способности, фантазию и речь.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 xml:space="preserve">Формирование устной речи ребёнка начинается тогда, когда движения пальцев рук достигают достаточной точности. Когда ребёнок производит </w:t>
      </w:r>
      <w:proofErr w:type="gramStart"/>
      <w:r w:rsidRPr="00126CBA">
        <w:rPr>
          <w:rFonts w:ascii="Times New Roman" w:eastAsiaTheme="minorHAnsi" w:hAnsi="Times New Roman"/>
          <w:sz w:val="28"/>
          <w:szCs w:val="28"/>
        </w:rPr>
        <w:t>ритмические движения</w:t>
      </w:r>
      <w:proofErr w:type="gramEnd"/>
      <w:r w:rsidRPr="00126CBA">
        <w:rPr>
          <w:rFonts w:ascii="Times New Roman" w:eastAsiaTheme="minorHAnsi" w:hAnsi="Times New Roman"/>
          <w:sz w:val="28"/>
          <w:szCs w:val="28"/>
        </w:rPr>
        <w:t xml:space="preserve"> пальцами, у него резко усиливается согласованная деятельность лобных (двигательная речевая зона) и височных (сенсорная зона) отделов мозга, то есть речевые области формируются под влиянием импульсов, поступающих от пальцев рук. Для определения </w:t>
      </w:r>
      <w:proofErr w:type="gramStart"/>
      <w:r w:rsidRPr="00126CBA">
        <w:rPr>
          <w:rFonts w:ascii="Times New Roman" w:eastAsiaTheme="minorHAnsi" w:hAnsi="Times New Roman"/>
          <w:sz w:val="28"/>
          <w:szCs w:val="28"/>
        </w:rPr>
        <w:t>уровня развития речи детей первых лет жизни</w:t>
      </w:r>
      <w:proofErr w:type="gramEnd"/>
      <w:r w:rsidRPr="00126CBA">
        <w:rPr>
          <w:rFonts w:ascii="Times New Roman" w:eastAsiaTheme="minorHAnsi" w:hAnsi="Times New Roman"/>
          <w:sz w:val="28"/>
          <w:szCs w:val="28"/>
        </w:rPr>
        <w:t xml:space="preserve"> разработан следующий метод: ребёнка просят показать один пальчик, два пальчика, три. Дети, которым удаются изолированные движения пальцев, — говорящие дети…. До тех пор, пока движения пальцев не станут свободными, развития речи и, следовательно, мышления добиться не удастся.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 xml:space="preserve">Это важно и при своевременном речевом развитии, особенно в тех случаях, когда это развитие нарушено. Кроме того, доказано, что и мысль, и глаз ребёнка двигаются с той же скоростью, что и рука. Значит, </w:t>
      </w:r>
      <w:r w:rsidRPr="00126CBA">
        <w:rPr>
          <w:rFonts w:ascii="Times New Roman" w:eastAsiaTheme="minorHAnsi" w:hAnsi="Times New Roman"/>
          <w:sz w:val="28"/>
          <w:szCs w:val="28"/>
        </w:rPr>
        <w:lastRenderedPageBreak/>
        <w:t>систематические упражнения по тренировке движений пальцев являются мощным средством повышения работоспособности головного мозга. Уровень развития речи у детей всегда находится в прямой зависимости от степени развития тонких движений пальцев рук. Несовершенство тонкой двигательной координации кистей и пальцев рук затрудняет овладение письмом и рядом других учебных и трудовых навыков. Психологи утверждают, что упражнения для пальцев рук развивают мыслительную деятельность, память и внимание ребёнка.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Речь совершенствуется под влиянием кинетических импульсов от рук, точнее – от пальцев. Обычно ребёнок, имеющий высокий уровень развития мелкой моторики, умеет логически рассуждать, у него достаточно развиты память, внимание, связная речь.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Для того чтобы научиться мыслить и говорить, надо уметь смотреть и видеть, слушать и слышать, то есть перерабатывать, осмыслять информацию, получаемую из окружающего мира.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Когда малыш накопит богатые впечатления и соответственно собственный словарь, тогда и придет долгожданный момент – ребенок «вдруг» заговорит сам. С этого счастливого дня речь станет для него полноценным средством общения.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Конечно же, потребуются разные игрушки, пособия, книжки.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 xml:space="preserve">И хорошим стимулом для речевого и интеллектуального развития малыша могут быть  игры с пальчиками. Такие как: </w:t>
      </w:r>
      <w:proofErr w:type="gramStart"/>
      <w:r w:rsidRPr="00126CBA">
        <w:rPr>
          <w:rFonts w:ascii="Times New Roman" w:eastAsiaTheme="minorHAnsi" w:hAnsi="Times New Roman"/>
          <w:sz w:val="28"/>
          <w:szCs w:val="28"/>
        </w:rPr>
        <w:t>«Моя семья», «Куличики», «Капуста», «Жук», «Краб», «Осы», «Теремок», «Коза», «Стирка», «Сорока-белобока», «Дождик», «Рыбки», «Осы», «Гусь», «Дом».</w:t>
      </w:r>
      <w:proofErr w:type="gramEnd"/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Что происходит, когда ребёнок занимается пальчиковой гимнастикой?</w:t>
      </w:r>
    </w:p>
    <w:p w:rsidR="00126CBA" w:rsidRPr="00126CBA" w:rsidRDefault="00126CBA" w:rsidP="00126C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 xml:space="preserve">Выполнение упражнений и </w:t>
      </w:r>
      <w:proofErr w:type="gramStart"/>
      <w:r w:rsidRPr="00126CBA">
        <w:rPr>
          <w:rFonts w:ascii="Times New Roman" w:eastAsiaTheme="minorHAnsi" w:hAnsi="Times New Roman"/>
          <w:sz w:val="28"/>
          <w:szCs w:val="28"/>
        </w:rPr>
        <w:t>ритмических движений</w:t>
      </w:r>
      <w:proofErr w:type="gramEnd"/>
      <w:r w:rsidRPr="00126CBA">
        <w:rPr>
          <w:rFonts w:ascii="Times New Roman" w:eastAsiaTheme="minorHAnsi" w:hAnsi="Times New Roman"/>
          <w:sz w:val="28"/>
          <w:szCs w:val="28"/>
        </w:rPr>
        <w:t xml:space="preserve"> пальцами индуктивно приводит к возбуждению в речевых центрах головного мозга и резкому усилению согласованной деятельности речевых зон, что, в конечном итоге, стимулирует развитие речи.</w:t>
      </w:r>
    </w:p>
    <w:p w:rsidR="00126CBA" w:rsidRPr="00126CBA" w:rsidRDefault="00126CBA" w:rsidP="00126C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lastRenderedPageBreak/>
        <w:t>Игры с пальчиками создают благоприятный эмоциональный фон, развивают умение подражать взрослому, учат вслушиваться и понимать смысл речи, повышают речевую активность ребёнка.</w:t>
      </w:r>
    </w:p>
    <w:p w:rsidR="00126CBA" w:rsidRPr="00126CBA" w:rsidRDefault="00126CBA" w:rsidP="00126C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Малыш учится концентрировать своё внимание и правильно его распределять.</w:t>
      </w:r>
    </w:p>
    <w:p w:rsidR="00126CBA" w:rsidRPr="00126CBA" w:rsidRDefault="00126CBA" w:rsidP="00126C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 xml:space="preserve">Если ребёнок будет выполнять упражнения, сопровождая их короткими стихотворными строчками, то его речь станет более чёткой, ритмичной, яркой, и усилится </w:t>
      </w:r>
      <w:proofErr w:type="gramStart"/>
      <w:r w:rsidRPr="00126CBA">
        <w:rPr>
          <w:rFonts w:ascii="Times New Roman" w:eastAsiaTheme="minorHAnsi" w:hAnsi="Times New Roman"/>
          <w:sz w:val="28"/>
          <w:szCs w:val="28"/>
        </w:rPr>
        <w:t>контроль за</w:t>
      </w:r>
      <w:proofErr w:type="gramEnd"/>
      <w:r w:rsidRPr="00126CBA">
        <w:rPr>
          <w:rFonts w:ascii="Times New Roman" w:eastAsiaTheme="minorHAnsi" w:hAnsi="Times New Roman"/>
          <w:sz w:val="28"/>
          <w:szCs w:val="28"/>
        </w:rPr>
        <w:t xml:space="preserve"> выполняемыми движениями.</w:t>
      </w:r>
    </w:p>
    <w:p w:rsidR="00126CBA" w:rsidRPr="00126CBA" w:rsidRDefault="00126CBA" w:rsidP="00126C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Развивается память ребёнка, так как он учится запоминать определённые положения рук и последовательность движений.</w:t>
      </w:r>
    </w:p>
    <w:p w:rsidR="00126CBA" w:rsidRPr="00126CBA" w:rsidRDefault="00126CBA" w:rsidP="00126C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У малыша развивается воображение и фантазия. Овладев многими упражнениями, он сможет «рассказывать руками» целые истории.</w:t>
      </w:r>
    </w:p>
    <w:p w:rsidR="00126CBA" w:rsidRPr="00126CBA" w:rsidRDefault="00126CBA" w:rsidP="00126CBA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sz w:val="28"/>
          <w:szCs w:val="28"/>
        </w:rPr>
        <w:t>В результате пальчиковых упражнений кисти рук и пальцы приобретут силу, хорошую подвижность и гибкость, а это в дальнейшем облегчит овладение навыком письма.</w:t>
      </w:r>
    </w:p>
    <w:p w:rsidR="00126CBA" w:rsidRPr="00126CBA" w:rsidRDefault="00DD3AB4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A1CC62A" wp14:editId="0CEADFB3">
            <wp:simplePos x="0" y="0"/>
            <wp:positionH relativeFrom="margin">
              <wp:posOffset>31750</wp:posOffset>
            </wp:positionH>
            <wp:positionV relativeFrom="margin">
              <wp:posOffset>5045710</wp:posOffset>
            </wp:positionV>
            <wp:extent cx="4343400" cy="3257550"/>
            <wp:effectExtent l="0" t="0" r="0" b="0"/>
            <wp:wrapSquare wrapText="bothSides"/>
            <wp:docPr id="3" name="Рисунок 3" descr="J:\DCIM\Camera\IMG_20131028_16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DCIM\Camera\IMG_20131028_164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6CBA" w:rsidRPr="00126CBA">
        <w:rPr>
          <w:rFonts w:ascii="Times New Roman" w:eastAsiaTheme="minorHAnsi" w:hAnsi="Times New Roman"/>
          <w:sz w:val="28"/>
          <w:szCs w:val="28"/>
        </w:rPr>
        <w:t xml:space="preserve">Пальчиковые игры дают возможность взрослым играть с малышами, радовать их и, вместе с тем развивать речь и мелкую моторику. Благодаря таким играм ребёнок получает разнообразные сенсорные впечатления, у него развивается внимательность и способность сосредотачиваться. Такие игры </w:t>
      </w:r>
      <w:r w:rsidR="00126CBA" w:rsidRPr="00126CBA">
        <w:rPr>
          <w:rFonts w:ascii="Times New Roman" w:eastAsiaTheme="minorHAnsi" w:hAnsi="Times New Roman"/>
          <w:sz w:val="28"/>
          <w:szCs w:val="28"/>
        </w:rPr>
        <w:lastRenderedPageBreak/>
        <w:t>формируют добрые взаимоотношения между детьми, а также между взрослым и ребёнком.</w:t>
      </w:r>
    </w:p>
    <w:p w:rsidR="00126CBA" w:rsidRPr="00126CBA" w:rsidRDefault="00DD3AB4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126CBA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44F999E" wp14:editId="6CC50FCC">
            <wp:simplePos x="0" y="0"/>
            <wp:positionH relativeFrom="margin">
              <wp:posOffset>1861185</wp:posOffset>
            </wp:positionH>
            <wp:positionV relativeFrom="margin">
              <wp:posOffset>255270</wp:posOffset>
            </wp:positionV>
            <wp:extent cx="3703320" cy="2786380"/>
            <wp:effectExtent l="0" t="0" r="0" b="0"/>
            <wp:wrapSquare wrapText="bothSides"/>
            <wp:docPr id="4" name="Рисунок 4" descr="J:\DCIM\Camera\IMG_20131028_16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DCIM\Camera\IMG_20131028_164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CBA" w:rsidRPr="00126CBA">
        <w:rPr>
          <w:rFonts w:ascii="Times New Roman" w:eastAsiaTheme="minorHAnsi" w:hAnsi="Times New Roman"/>
          <w:sz w:val="28"/>
          <w:szCs w:val="28"/>
        </w:rPr>
        <w:t>Работу по развитию движений пальцев и кисти рук следует проводить систематически по 2-5 минут ежедневно.</w:t>
      </w:r>
    </w:p>
    <w:p w:rsidR="00126CBA" w:rsidRPr="00126CBA" w:rsidRDefault="00E24B0D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27CBFDC" wp14:editId="76D92E9D">
            <wp:simplePos x="0" y="0"/>
            <wp:positionH relativeFrom="margin">
              <wp:posOffset>-59055</wp:posOffset>
            </wp:positionH>
            <wp:positionV relativeFrom="margin">
              <wp:posOffset>6168390</wp:posOffset>
            </wp:positionV>
            <wp:extent cx="4343400" cy="3246120"/>
            <wp:effectExtent l="0" t="0" r="0" b="0"/>
            <wp:wrapSquare wrapText="bothSides"/>
            <wp:docPr id="5" name="Рисунок 5" descr="J:\DCIM\Camera\IMG_20131028_16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Camera\IMG_20131028_1648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CBA" w:rsidRPr="00126CBA">
        <w:rPr>
          <w:rFonts w:ascii="Times New Roman" w:eastAsiaTheme="minorHAnsi" w:hAnsi="Times New Roman"/>
          <w:sz w:val="28"/>
          <w:szCs w:val="28"/>
        </w:rPr>
        <w:t>Выполняя пальчиками различные упражнения, ребенок развивает мелкие движения рук. Пальцы и кисти приобретают хорошую подвижность, гибкость, исчезает скованность движений. Как правило, если движения пальцев развиты в соответствии с возрастом, то и речевое развитие ребенка в пределах возрастной нормы. Поэтому тренировка движений пальцев и кисти рук является важнейшим фактором, стимулирующим речевое развитие ребенка, способствующим улучшению артикуляционных движений, подготовки кисти руки к письму и, что не менее важно, мощным средством, повышающим работоспособность коры головного мозга, стимулирующим развитие мышления ребенка.</w:t>
      </w:r>
    </w:p>
    <w:p w:rsidR="00126CBA" w:rsidRPr="00126CBA" w:rsidRDefault="00126CBA" w:rsidP="00126CBA">
      <w:pPr>
        <w:spacing w:after="0" w:line="360" w:lineRule="auto"/>
        <w:ind w:firstLine="567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126CBA" w:rsidRPr="00126CBA" w:rsidRDefault="00126CBA" w:rsidP="00E24B0D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126CBA" w:rsidRPr="00126CBA" w:rsidRDefault="00126CBA" w:rsidP="00E24B0D">
      <w:pPr>
        <w:spacing w:after="0" w:line="360" w:lineRule="auto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126CBA" w:rsidRDefault="00126CBA" w:rsidP="00126CBA">
      <w:pPr>
        <w:spacing w:line="360" w:lineRule="auto"/>
        <w:jc w:val="both"/>
      </w:pPr>
      <w:bookmarkStart w:id="0" w:name="_GoBack"/>
      <w:bookmarkEnd w:id="0"/>
    </w:p>
    <w:sectPr w:rsidR="00126CBA" w:rsidSect="00126CBA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E5A6F"/>
    <w:multiLevelType w:val="hybridMultilevel"/>
    <w:tmpl w:val="31B44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FD2"/>
    <w:rsid w:val="00126CBA"/>
    <w:rsid w:val="003D7FD2"/>
    <w:rsid w:val="006938F0"/>
    <w:rsid w:val="00AA05DF"/>
    <w:rsid w:val="00DD3AB4"/>
    <w:rsid w:val="00E2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C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B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C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C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01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880</Words>
  <Characters>5021</Characters>
  <Application>Microsoft Office Word</Application>
  <DocSecurity>0</DocSecurity>
  <Lines>41</Lines>
  <Paragraphs>11</Paragraphs>
  <ScaleCrop>false</ScaleCrop>
  <Company/>
  <LinksUpToDate>false</LinksUpToDate>
  <CharactersWithSpaces>5890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2023-01-09T21:56:00Z</dcterms:created>
  <dcterms:modified xsi:type="dcterms:W3CDTF">2023-01-09T22:10:00Z</dcterms:modified>
</cp:coreProperties>
</file>